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17" w:rsidRPr="007615CF" w:rsidRDefault="00824E8C">
      <w:pPr>
        <w:jc w:val="center"/>
        <w:rPr>
          <w:b/>
          <w:bCs/>
          <w:lang w:val="ru-RU"/>
        </w:rPr>
      </w:pPr>
      <w:bookmarkStart w:id="0" w:name="__DdeLink__3776_1206632503"/>
      <w:bookmarkStart w:id="1" w:name="_GoBack"/>
      <w:bookmarkEnd w:id="1"/>
      <w:r w:rsidRPr="007615CF">
        <w:rPr>
          <w:rFonts w:ascii="Liberation Serif" w:hAnsi="Liberation Serif"/>
          <w:b/>
          <w:bCs/>
          <w:lang w:val="ru-RU"/>
        </w:rPr>
        <w:t>По вопросам продаж и поддержки обращайтесь:</w:t>
      </w:r>
    </w:p>
    <w:tbl>
      <w:tblPr>
        <w:tblStyle w:val="TableNormal"/>
        <w:tblW w:w="10099" w:type="dxa"/>
        <w:tblInd w:w="-9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0"/>
        <w:gridCol w:w="2764"/>
        <w:gridCol w:w="2620"/>
        <w:gridCol w:w="2315"/>
      </w:tblGrid>
      <w:tr w:rsidR="00E33817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Архангельск (8182)63-90-72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Астана +7(7172)727-132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Белгород (4722)40-23-64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Брянск (4832)59-03-52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Владивосток (423)249-28-31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Волгоград (844)278-03-48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Вологда (8172)26-41-59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Воронеж (473)204-51-73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Екатеринбург (343)384-55-89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Иваново (4932)77-34-06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Ижевск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(3412)26-03-58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Казань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(843)206-01-48</w:t>
            </w:r>
          </w:p>
        </w:tc>
        <w:tc>
          <w:tcPr>
            <w:tcW w:w="2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Калининград (4012)72-03-81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Калуга (4842)92-23-67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Кемерово (3842)65-04-62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Киров (8332)68-02-04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Краснодар (861)203-40-90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Красноярск (391)204-63-61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>Курск (</w:t>
            </w: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4712)77-13-04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Липецк (4742)52-20-81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Магнитогорск (3519)55-03-13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Москва (495)268-04-70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Мурманск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(8152)59-64-93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Набережные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Челны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(8552)20-53-41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Нижний Новгород (831)429-08-12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Новокузнецк (3843)20-46-81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Новосибирск (383)227-86-73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Орел (4862)44-53-42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Оренбург (3532)37-68-04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Пенза (8412)22-31-16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Пермь (342)205-81-47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Ростов-на-Дону (863)308-18-15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Рязань (4912)46-61-64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Самара (846)206-03-16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Санкт-Петербург (812)309-46-40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>Саратов (845)249-38-78</w:t>
            </w:r>
          </w:p>
        </w:tc>
        <w:tc>
          <w:tcPr>
            <w:tcW w:w="2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Смоленск (4812)29-41-54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Сочи (862)225-72-31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>Ставропол</w:t>
            </w: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ь (8652)20-65-13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Тверь (4822)63-31-35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Томск (3822)98-41-53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Тула (4872)74-02-29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Тюмень (3452)66-21-18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Ульяновск (8422)24-23-59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Уфа (347)229-48-12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Челябинск (351)202-03-61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Череповец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(8202)49-02-64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Ярославль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(4852)69-52-93</w:t>
            </w:r>
          </w:p>
        </w:tc>
      </w:tr>
    </w:tbl>
    <w:p w:rsidR="00E33817" w:rsidRPr="007615CF" w:rsidRDefault="00824E8C">
      <w:pPr>
        <w:spacing w:before="65" w:line="360" w:lineRule="auto"/>
        <w:ind w:left="-142"/>
        <w:jc w:val="center"/>
        <w:rPr>
          <w:lang w:val="ru-RU"/>
        </w:rPr>
      </w:pPr>
      <w:r w:rsidRPr="007615CF">
        <w:rPr>
          <w:rStyle w:val="-"/>
          <w:rFonts w:ascii="Liberation Serif" w:hAnsi="Liberation Serif"/>
          <w:color w:val="000000"/>
          <w:sz w:val="24"/>
          <w:szCs w:val="24"/>
          <w:u w:val="none"/>
          <w:lang w:val="ru-RU"/>
        </w:rPr>
        <w:t>Опросный лист отправлять</w:t>
      </w:r>
      <w:r w:rsidRPr="007615CF">
        <w:rPr>
          <w:rStyle w:val="-"/>
          <w:rFonts w:ascii="Liberation Serif" w:hAnsi="Liberation Serif"/>
          <w:color w:val="00000A"/>
          <w:sz w:val="24"/>
          <w:szCs w:val="24"/>
          <w:u w:val="none"/>
          <w:lang w:val="ru-RU"/>
        </w:rPr>
        <w:t xml:space="preserve">: </w:t>
      </w:r>
      <w:r>
        <w:fldChar w:fldCharType="begin"/>
      </w:r>
      <w:r w:rsidRPr="007615CF">
        <w:rPr>
          <w:lang w:val="ru-RU"/>
        </w:rPr>
        <w:instrText xml:space="preserve"> </w:instrText>
      </w:r>
      <w:r>
        <w:instrText>HYPERLINK</w:instrText>
      </w:r>
      <w:r w:rsidRPr="007615CF">
        <w:rPr>
          <w:lang w:val="ru-RU"/>
        </w:rPr>
        <w:instrText xml:space="preserve"> "</w:instrText>
      </w:r>
      <w:r>
        <w:instrText>mailto</w:instrText>
      </w:r>
      <w:r w:rsidRPr="007615CF">
        <w:rPr>
          <w:lang w:val="ru-RU"/>
        </w:rPr>
        <w:instrText>:</w:instrText>
      </w:r>
      <w:r>
        <w:instrText>asr</w:instrText>
      </w:r>
      <w:r w:rsidRPr="007615CF">
        <w:rPr>
          <w:lang w:val="ru-RU"/>
        </w:rPr>
        <w:instrText>@</w:instrText>
      </w:r>
      <w:r>
        <w:instrText>nt</w:instrText>
      </w:r>
      <w:r w:rsidRPr="007615CF">
        <w:rPr>
          <w:lang w:val="ru-RU"/>
        </w:rPr>
        <w:instrText>-</w:instrText>
      </w:r>
      <w:r>
        <w:instrText>rt</w:instrText>
      </w:r>
      <w:r w:rsidRPr="007615CF">
        <w:rPr>
          <w:lang w:val="ru-RU"/>
        </w:rPr>
        <w:instrText>.</w:instrText>
      </w:r>
      <w:r>
        <w:instrText>ru</w:instrText>
      </w:r>
      <w:r w:rsidRPr="007615CF">
        <w:rPr>
          <w:lang w:val="ru-RU"/>
        </w:rPr>
        <w:instrText>" \</w:instrText>
      </w:r>
      <w:r>
        <w:instrText>h</w:instrText>
      </w:r>
      <w:r w:rsidRPr="007615CF">
        <w:rPr>
          <w:lang w:val="ru-RU"/>
        </w:rPr>
        <w:instrText xml:space="preserve"> </w:instrText>
      </w:r>
      <w:r>
        <w:fldChar w:fldCharType="separate"/>
      </w:r>
      <w:bookmarkEnd w:id="0"/>
      <w:r>
        <w:rPr>
          <w:rStyle w:val="-"/>
          <w:rFonts w:ascii="Liberation Serif" w:hAnsi="Liberation Serif"/>
          <w:color w:val="000000"/>
          <w:sz w:val="24"/>
          <w:szCs w:val="24"/>
          <w:u w:val="none"/>
        </w:rPr>
        <w:t>asr</w:t>
      </w:r>
      <w:r w:rsidRPr="007615CF">
        <w:rPr>
          <w:rStyle w:val="-"/>
          <w:rFonts w:ascii="Liberation Serif" w:hAnsi="Liberation Serif"/>
          <w:color w:val="000000"/>
          <w:sz w:val="24"/>
          <w:szCs w:val="24"/>
          <w:u w:val="none"/>
          <w:lang w:val="ru-RU"/>
        </w:rPr>
        <w:t>@</w:t>
      </w:r>
      <w:r>
        <w:rPr>
          <w:rStyle w:val="-"/>
          <w:rFonts w:ascii="Liberation Serif" w:hAnsi="Liberation Serif"/>
          <w:color w:val="000000"/>
          <w:sz w:val="24"/>
          <w:szCs w:val="24"/>
          <w:u w:val="none"/>
        </w:rPr>
        <w:t>nt</w:t>
      </w:r>
      <w:r w:rsidRPr="007615CF">
        <w:rPr>
          <w:rStyle w:val="-"/>
          <w:rFonts w:ascii="Liberation Serif" w:hAnsi="Liberation Serif"/>
          <w:color w:val="000000"/>
          <w:sz w:val="24"/>
          <w:szCs w:val="24"/>
          <w:u w:val="none"/>
          <w:lang w:val="ru-RU"/>
        </w:rPr>
        <w:t>-</w:t>
      </w:r>
      <w:r>
        <w:rPr>
          <w:rStyle w:val="-"/>
          <w:rFonts w:ascii="Liberation Serif" w:hAnsi="Liberation Serif"/>
          <w:color w:val="000000"/>
          <w:sz w:val="24"/>
          <w:szCs w:val="24"/>
          <w:u w:val="none"/>
        </w:rPr>
        <w:t>rt</w:t>
      </w:r>
      <w:r w:rsidRPr="007615CF">
        <w:rPr>
          <w:rStyle w:val="-"/>
          <w:rFonts w:ascii="Liberation Serif" w:hAnsi="Liberation Serif"/>
          <w:color w:val="000000"/>
          <w:sz w:val="24"/>
          <w:szCs w:val="24"/>
          <w:u w:val="none"/>
          <w:lang w:val="ru-RU"/>
        </w:rPr>
        <w:t>.</w:t>
      </w:r>
      <w:r>
        <w:rPr>
          <w:rStyle w:val="-"/>
          <w:rFonts w:ascii="Liberation Serif" w:hAnsi="Liberation Serif"/>
          <w:color w:val="000000"/>
          <w:sz w:val="24"/>
          <w:szCs w:val="24"/>
          <w:u w:val="none"/>
        </w:rPr>
        <w:t>ru</w:t>
      </w:r>
      <w:r>
        <w:rPr>
          <w:rStyle w:val="-"/>
          <w:rFonts w:ascii="Liberation Serif" w:hAnsi="Liberation Serif"/>
          <w:color w:val="000000"/>
          <w:sz w:val="24"/>
          <w:szCs w:val="24"/>
          <w:u w:val="none"/>
        </w:rPr>
        <w:fldChar w:fldCharType="end"/>
      </w:r>
    </w:p>
    <w:p w:rsidR="00E33817" w:rsidRDefault="00824E8C">
      <w:pPr>
        <w:pStyle w:val="1"/>
        <w:rPr>
          <w:rFonts w:ascii="Liberation Serif" w:hAnsi="Liberation Serif"/>
        </w:rPr>
      </w:pPr>
      <w:r>
        <w:rPr>
          <w:rFonts w:ascii="Liberation Serif" w:hAnsi="Liberation Serif"/>
          <w:u w:val="thick"/>
        </w:rPr>
        <w:t>ОПРОСНЫЙ ЛИСТ</w:t>
      </w:r>
    </w:p>
    <w:p w:rsidR="00E33817" w:rsidRDefault="00824E8C">
      <w:pPr>
        <w:spacing w:before="88"/>
        <w:ind w:left="3415" w:right="3501"/>
        <w:jc w:val="center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b/>
          <w:sz w:val="28"/>
        </w:rPr>
        <w:t>Система</w:t>
      </w:r>
      <w:proofErr w:type="spellEnd"/>
      <w:r>
        <w:rPr>
          <w:rFonts w:ascii="Liberation Serif" w:hAnsi="Liberation Serif"/>
          <w:b/>
          <w:sz w:val="28"/>
        </w:rPr>
        <w:t xml:space="preserve"> </w:t>
      </w:r>
      <w:proofErr w:type="spellStart"/>
      <w:r>
        <w:rPr>
          <w:rFonts w:ascii="Liberation Serif" w:hAnsi="Liberation Serif"/>
          <w:b/>
          <w:sz w:val="28"/>
        </w:rPr>
        <w:t>телемеханики</w:t>
      </w:r>
      <w:proofErr w:type="spellEnd"/>
    </w:p>
    <w:p w:rsidR="00E33817" w:rsidRDefault="00E33817">
      <w:pPr>
        <w:spacing w:before="10"/>
        <w:rPr>
          <w:rFonts w:ascii="Liberation Serif" w:hAnsi="Liberation Serif"/>
          <w:b/>
          <w:sz w:val="23"/>
        </w:rPr>
      </w:pPr>
    </w:p>
    <w:tbl>
      <w:tblPr>
        <w:tblStyle w:val="TableNormal"/>
        <w:tblW w:w="9570" w:type="dxa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4782"/>
      </w:tblGrid>
      <w:tr w:rsidR="00E33817">
        <w:trPr>
          <w:trHeight w:hRule="exact" w:val="455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before="83"/>
              <w:ind w:left="103"/>
              <w:rPr>
                <w:b/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Заказчик</w:t>
            </w:r>
            <w:proofErr w:type="spellEnd"/>
            <w:r>
              <w:rPr>
                <w:rFonts w:ascii="Liberation Serif" w:hAnsi="Liberation Serif"/>
                <w:b/>
                <w:i/>
                <w:spacing w:val="50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i/>
                <w:sz w:val="24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организация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>)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454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before="83"/>
              <w:ind w:left="103"/>
              <w:rPr>
                <w:b/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Объект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принадлежность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>)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454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before="83"/>
              <w:ind w:left="103"/>
              <w:rPr>
                <w:b/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Размещение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регион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>)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455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spacing w:before="83"/>
              <w:ind w:left="103"/>
              <w:rPr>
                <w:b/>
                <w:i/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b/>
                <w:i/>
                <w:sz w:val="24"/>
                <w:lang w:val="ru-RU"/>
              </w:rPr>
              <w:t>Ответственный от заказчика (тел/факс)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</w:tbl>
    <w:p w:rsidR="00E33817" w:rsidRPr="007615CF" w:rsidRDefault="00E33817">
      <w:pPr>
        <w:spacing w:before="10"/>
        <w:rPr>
          <w:rFonts w:ascii="Liberation Serif" w:hAnsi="Liberation Serif"/>
          <w:b/>
          <w:sz w:val="23"/>
          <w:lang w:val="ru-RU"/>
        </w:rPr>
      </w:pPr>
    </w:p>
    <w:p w:rsidR="00E33817" w:rsidRDefault="00824E8C">
      <w:pPr>
        <w:ind w:left="3415" w:right="3500"/>
        <w:jc w:val="center"/>
        <w:rPr>
          <w:b/>
          <w:i/>
          <w:sz w:val="24"/>
        </w:rPr>
      </w:pPr>
      <w:proofErr w:type="spellStart"/>
      <w:r>
        <w:rPr>
          <w:rFonts w:ascii="Liberation Serif" w:hAnsi="Liberation Serif"/>
          <w:b/>
          <w:i/>
          <w:sz w:val="24"/>
        </w:rPr>
        <w:t>Технические</w:t>
      </w:r>
      <w:proofErr w:type="spellEnd"/>
      <w:r>
        <w:rPr>
          <w:rFonts w:ascii="Liberation Serif" w:hAnsi="Liberation Serif"/>
          <w:b/>
          <w:i/>
          <w:sz w:val="24"/>
        </w:rPr>
        <w:t xml:space="preserve"> </w:t>
      </w:r>
      <w:proofErr w:type="spellStart"/>
      <w:r>
        <w:rPr>
          <w:rFonts w:ascii="Liberation Serif" w:hAnsi="Liberation Serif"/>
          <w:b/>
          <w:i/>
          <w:sz w:val="24"/>
        </w:rPr>
        <w:t>требования</w:t>
      </w:r>
      <w:proofErr w:type="spellEnd"/>
    </w:p>
    <w:p w:rsidR="00E33817" w:rsidRDefault="00E33817">
      <w:pPr>
        <w:rPr>
          <w:rFonts w:ascii="Liberation Serif" w:hAnsi="Liberation Serif"/>
          <w:b/>
          <w:i/>
          <w:sz w:val="24"/>
        </w:rPr>
      </w:pPr>
    </w:p>
    <w:p w:rsidR="00E33817" w:rsidRDefault="00E33817">
      <w:pPr>
        <w:sectPr w:rsidR="00E33817">
          <w:pgSz w:w="11906" w:h="16838"/>
          <w:pgMar w:top="1360" w:right="540" w:bottom="1529" w:left="148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649" w:type="dxa"/>
        <w:tblInd w:w="73" w:type="dxa"/>
        <w:tblBorders>
          <w:top w:val="single" w:sz="4" w:space="0" w:color="000001"/>
          <w:left w:val="single" w:sz="4" w:space="0" w:color="000001"/>
          <w:bottom w:val="single" w:sz="40" w:space="0" w:color="C0C0C0"/>
          <w:right w:val="single" w:sz="4" w:space="0" w:color="000001"/>
          <w:insideH w:val="single" w:sz="40" w:space="0" w:color="C0C0C0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4861"/>
      </w:tblGrid>
      <w:tr w:rsidR="00E33817">
        <w:trPr>
          <w:trHeight w:hRule="exact" w:val="2274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lastRenderedPageBreak/>
              <w:t>Описание</w:t>
            </w:r>
            <w:proofErr w:type="spellEnd"/>
            <w:r>
              <w:rPr>
                <w:rFonts w:ascii="Liberation Serif" w:hAnsi="Liberation Serif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назначения</w:t>
            </w:r>
            <w:proofErr w:type="spellEnd"/>
          </w:p>
          <w:p w:rsidR="00E33817" w:rsidRPr="007615CF" w:rsidRDefault="00824E8C">
            <w:pPr>
              <w:pStyle w:val="TableParagraph"/>
              <w:numPr>
                <w:ilvl w:val="1"/>
                <w:numId w:val="2"/>
              </w:numPr>
              <w:tabs>
                <w:tab w:val="left" w:pos="1004"/>
              </w:tabs>
              <w:ind w:right="488" w:firstLine="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Управление технологическим объектом, пунктом электропитания, электрохимзащиты, пунктом связи и т.д.</w:t>
            </w:r>
          </w:p>
          <w:p w:rsidR="00E33817" w:rsidRDefault="00824E8C">
            <w:pPr>
              <w:pStyle w:val="TableParagraph"/>
              <w:numPr>
                <w:ilvl w:val="1"/>
                <w:numId w:val="2"/>
              </w:numPr>
              <w:tabs>
                <w:tab w:val="left" w:pos="1004"/>
              </w:tabs>
              <w:spacing w:before="1"/>
              <w:ind w:left="100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Состав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пункта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типового</w:t>
            </w:r>
            <w:proofErr w:type="spellEnd"/>
            <w:r>
              <w:rPr>
                <w:rFonts w:ascii="Liberation Serif" w:hAnsi="Liberation Serif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пункта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1227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before="8" w:line="275" w:lineRule="exact"/>
              <w:ind w:left="103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2.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Количество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пунктов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телемеханики</w:t>
            </w:r>
            <w:proofErr w:type="spellEnd"/>
          </w:p>
          <w:p w:rsidR="00E33817" w:rsidRPr="007615CF" w:rsidRDefault="00824E8C">
            <w:pPr>
              <w:pStyle w:val="TableParagraph"/>
              <w:ind w:left="0" w:right="619" w:hanging="36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(может включать отдельную скважину, куст, узел, участок)</w:t>
            </w:r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 w:rsidRPr="007615CF">
        <w:trPr>
          <w:trHeight w:hRule="exact" w:val="747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spacing w:before="9"/>
              <w:ind w:left="0"/>
              <w:rPr>
                <w:rFonts w:ascii="Liberation Serif" w:hAnsi="Liberation Serif"/>
                <w:lang w:val="ru-RU"/>
              </w:rPr>
            </w:pPr>
            <w:r w:rsidRPr="007615CF">
              <w:rPr>
                <w:rFonts w:ascii="Liberation Serif" w:hAnsi="Liberation Serif"/>
                <w:b/>
                <w:sz w:val="24"/>
                <w:lang w:val="ru-RU"/>
              </w:rPr>
              <w:t xml:space="preserve">3. </w:t>
            </w:r>
            <w:r w:rsidRPr="007615CF">
              <w:rPr>
                <w:rFonts w:ascii="Liberation Serif" w:hAnsi="Liberation Serif"/>
                <w:b/>
                <w:sz w:val="24"/>
                <w:lang w:val="ru-RU"/>
              </w:rPr>
              <w:t>Состав сигналов по каждому пункту: (количество и тип)</w:t>
            </w:r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3.1.   </w:t>
            </w:r>
            <w:proofErr w:type="spellStart"/>
            <w:r>
              <w:rPr>
                <w:rFonts w:ascii="Liberation Serif" w:hAnsi="Liberation Serif"/>
                <w:sz w:val="24"/>
              </w:rPr>
              <w:t>Входной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аналоговый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3.2.   </w:t>
            </w:r>
            <w:proofErr w:type="spellStart"/>
            <w:r>
              <w:rPr>
                <w:rFonts w:ascii="Liberation Serif" w:hAnsi="Liberation Serif"/>
                <w:sz w:val="24"/>
              </w:rPr>
              <w:t>Входной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дискретный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3.3.   </w:t>
            </w:r>
            <w:proofErr w:type="spellStart"/>
            <w:r>
              <w:rPr>
                <w:rFonts w:ascii="Liberation Serif" w:hAnsi="Liberation Serif"/>
                <w:sz w:val="24"/>
              </w:rPr>
              <w:t>Выход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аналоговый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3.4.   </w:t>
            </w:r>
            <w:proofErr w:type="spellStart"/>
            <w:r>
              <w:rPr>
                <w:rFonts w:ascii="Liberation Serif" w:hAnsi="Liberation Serif"/>
                <w:sz w:val="24"/>
              </w:rPr>
              <w:t>Выход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дискретный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3.5.   </w:t>
            </w:r>
            <w:proofErr w:type="spellStart"/>
            <w:r>
              <w:rPr>
                <w:rFonts w:ascii="Liberation Serif" w:hAnsi="Liberation Serif"/>
                <w:sz w:val="24"/>
              </w:rPr>
              <w:t>Цифровые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сигналы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895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3.6.   </w:t>
            </w:r>
            <w:proofErr w:type="spellStart"/>
            <w:r>
              <w:rPr>
                <w:rFonts w:ascii="Liberation Serif" w:hAnsi="Liberation Serif"/>
                <w:sz w:val="24"/>
              </w:rPr>
              <w:t>Иные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указать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1779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spacing w:before="8"/>
              <w:ind w:left="0" w:right="624"/>
              <w:rPr>
                <w:rFonts w:ascii="Liberation Serif" w:hAnsi="Liberation Serif"/>
                <w:lang w:val="ru-RU"/>
              </w:rPr>
            </w:pPr>
            <w:r w:rsidRPr="007615CF">
              <w:rPr>
                <w:rFonts w:ascii="Liberation Serif" w:hAnsi="Liberation Serif"/>
                <w:b/>
                <w:sz w:val="24"/>
                <w:lang w:val="ru-RU"/>
              </w:rPr>
              <w:lastRenderedPageBreak/>
              <w:t xml:space="preserve">4. Требование к резервированию </w:t>
            </w:r>
            <w:r w:rsidRPr="007615CF">
              <w:rPr>
                <w:rFonts w:ascii="Liberation Serif" w:hAnsi="Liberation Serif"/>
                <w:sz w:val="24"/>
                <w:lang w:val="ru-RU"/>
              </w:rPr>
              <w:t xml:space="preserve">(наличие </w:t>
            </w:r>
            <w:r w:rsidRPr="007615CF">
              <w:rPr>
                <w:rFonts w:ascii="Liberation Serif" w:hAnsi="Liberation Serif"/>
                <w:sz w:val="24"/>
                <w:lang w:val="ru-RU"/>
              </w:rPr>
              <w:t>защит, аварийная сигнализация,</w:t>
            </w:r>
          </w:p>
          <w:p w:rsidR="00E33817" w:rsidRPr="007615CF" w:rsidRDefault="00824E8C">
            <w:pPr>
              <w:pStyle w:val="TableParagraph"/>
              <w:ind w:left="0" w:right="1067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архивирование, визуализация и управление по месту</w:t>
            </w:r>
            <w:proofErr w:type="gramStart"/>
            <w:r w:rsidRPr="007615CF">
              <w:rPr>
                <w:rFonts w:ascii="Liberation Serif" w:hAnsi="Liberation Serif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>
        <w:trPr>
          <w:trHeight w:hRule="exact" w:val="561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5. </w:t>
            </w:r>
            <w:r>
              <w:rPr>
                <w:rFonts w:ascii="Liberation Serif" w:hAnsi="Liberation Serif"/>
                <w:b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Питание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166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0" w:right="619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5.1. Автономное (генерирование по месту)</w:t>
            </w:r>
          </w:p>
          <w:p w:rsidR="00E33817" w:rsidRPr="007615CF" w:rsidRDefault="00824E8C">
            <w:pPr>
              <w:pStyle w:val="TableParagraph"/>
              <w:spacing w:before="3"/>
              <w:ind w:left="0" w:right="238" w:firstLine="6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(Ветрогенераторы, солнечные батареи, электрогазогенераторы, дизельгенераторы)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 w:rsidRPr="007615CF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 xml:space="preserve">5.2.   Питание подведено, отв. </w:t>
            </w:r>
            <w:r w:rsidRPr="007615CF">
              <w:rPr>
                <w:rFonts w:ascii="Liberation Serif" w:hAnsi="Liberation Serif"/>
                <w:sz w:val="24"/>
                <w:lang w:val="ru-RU"/>
              </w:rPr>
              <w:t>заказчик</w:t>
            </w:r>
          </w:p>
          <w:p w:rsidR="00E33817" w:rsidRPr="007615CF" w:rsidRDefault="00824E8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(напряжение, двух/трехфазное)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 w:rsidRPr="007615CF">
        <w:trPr>
          <w:trHeight w:hRule="exact" w:val="1114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5.3. Установка источника бесперебойного питания (аккумуляторы</w:t>
            </w:r>
          </w:p>
          <w:p w:rsidR="00E33817" w:rsidRPr="007615CF" w:rsidRDefault="00824E8C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- требуемое время работы час,сут)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>
        <w:trPr>
          <w:trHeight w:hRule="exact" w:val="894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5.4.   </w:t>
            </w:r>
            <w:proofErr w:type="spellStart"/>
            <w:r>
              <w:rPr>
                <w:rFonts w:ascii="Liberation Serif" w:hAnsi="Liberation Serif"/>
                <w:sz w:val="24"/>
              </w:rPr>
              <w:t>Потребляемая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мощность</w:t>
            </w:r>
            <w:proofErr w:type="spellEnd"/>
          </w:p>
          <w:p w:rsidR="00E33817" w:rsidRDefault="00824E8C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</w:rPr>
              <w:t>дополнительная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619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ind w:left="823" w:right="619" w:hanging="720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6.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Существующая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система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телемеханики</w:t>
            </w:r>
            <w:proofErr w:type="spellEnd"/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6.1.   </w:t>
            </w:r>
            <w:proofErr w:type="spellStart"/>
            <w:r>
              <w:rPr>
                <w:rFonts w:ascii="Liberation Serif" w:hAnsi="Liberation Serif"/>
                <w:sz w:val="24"/>
              </w:rPr>
              <w:t>Наличие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да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нет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6.2.</w:t>
            </w:r>
            <w:r>
              <w:rPr>
                <w:rFonts w:ascii="Liberation Serif" w:hAnsi="Liberation Serif"/>
                <w:sz w:val="24"/>
              </w:rPr>
              <w:t xml:space="preserve">   </w:t>
            </w:r>
            <w:proofErr w:type="spellStart"/>
            <w:r>
              <w:rPr>
                <w:rFonts w:ascii="Liberation Serif" w:hAnsi="Liberation Serif"/>
                <w:sz w:val="24"/>
              </w:rPr>
              <w:t>Оборудование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управления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6.3.   </w:t>
            </w:r>
            <w:proofErr w:type="spellStart"/>
            <w:r>
              <w:rPr>
                <w:rFonts w:ascii="Liberation Serif" w:hAnsi="Liberation Serif"/>
                <w:sz w:val="24"/>
              </w:rPr>
              <w:t>Оборудование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связи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1003" w:hanging="54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6.4. Базовая станция (удаленность) от новых объектов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6.5.   </w:t>
            </w:r>
            <w:proofErr w:type="spellStart"/>
            <w:r>
              <w:rPr>
                <w:rFonts w:ascii="Liberation Serif" w:hAnsi="Liberation Serif"/>
                <w:sz w:val="24"/>
              </w:rPr>
              <w:t>Наличие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мачтовых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сооружений</w:t>
            </w:r>
            <w:proofErr w:type="spellEnd"/>
          </w:p>
          <w:p w:rsidR="00E33817" w:rsidRDefault="00824E8C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</w:rPr>
              <w:t>по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месту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</w:rPr>
              <w:t>базовой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станции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619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6.6.   </w:t>
            </w:r>
            <w:proofErr w:type="spellStart"/>
            <w:r>
              <w:rPr>
                <w:rFonts w:ascii="Liberation Serif" w:hAnsi="Liberation Serif"/>
                <w:sz w:val="24"/>
              </w:rPr>
              <w:t>Получение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радиочастот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заказчик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342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before="8"/>
              <w:ind w:left="103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7.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Размещение</w:t>
            </w:r>
            <w:proofErr w:type="spellEnd"/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523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7.1.</w:t>
            </w:r>
            <w:r>
              <w:rPr>
                <w:rFonts w:ascii="Liberation Serif" w:hAnsi="Liberation Serif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Блок-бокс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523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7.2.  </w:t>
            </w:r>
            <w:proofErr w:type="spellStart"/>
            <w:r>
              <w:rPr>
                <w:rFonts w:ascii="Liberation Serif" w:hAnsi="Liberation Serif"/>
                <w:sz w:val="24"/>
              </w:rPr>
              <w:t>Контейнер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шкаф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) </w:t>
            </w:r>
            <w:proofErr w:type="spellStart"/>
            <w:r>
              <w:rPr>
                <w:rFonts w:ascii="Liberation Serif" w:hAnsi="Liberation Serif"/>
                <w:sz w:val="24"/>
              </w:rPr>
              <w:t>обогреваемый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523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7.3.  </w:t>
            </w:r>
            <w:proofErr w:type="spellStart"/>
            <w:r>
              <w:rPr>
                <w:rFonts w:ascii="Liberation Serif" w:hAnsi="Liberation Serif"/>
                <w:sz w:val="24"/>
              </w:rPr>
              <w:t>Освещение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внутри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523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7.4.  </w:t>
            </w:r>
            <w:proofErr w:type="spellStart"/>
            <w:r>
              <w:rPr>
                <w:rFonts w:ascii="Liberation Serif" w:hAnsi="Liberation Serif"/>
                <w:sz w:val="24"/>
              </w:rPr>
              <w:t>Контроль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доступа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523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7.5. </w:t>
            </w:r>
            <w:proofErr w:type="spellStart"/>
            <w:r>
              <w:rPr>
                <w:rFonts w:ascii="Liberation Serif" w:hAnsi="Liberation Serif"/>
                <w:sz w:val="24"/>
              </w:rPr>
              <w:t>Молниезащита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61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523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7.6.  </w:t>
            </w:r>
            <w:proofErr w:type="spellStart"/>
            <w:r>
              <w:rPr>
                <w:rFonts w:ascii="Liberation Serif" w:hAnsi="Liberation Serif"/>
                <w:sz w:val="24"/>
              </w:rPr>
              <w:t>Заземление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наружный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контур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342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8.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Характер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местности</w:t>
            </w:r>
            <w:proofErr w:type="spellEnd"/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0" w:right="107"/>
              <w:jc w:val="righ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8.1.  </w:t>
            </w:r>
            <w:proofErr w:type="spellStart"/>
            <w:r>
              <w:rPr>
                <w:rFonts w:ascii="Liberation Serif" w:hAnsi="Liberation Serif"/>
                <w:sz w:val="24"/>
              </w:rPr>
              <w:t>Равнина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холмистая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 </w:t>
            </w:r>
            <w:proofErr w:type="spellStart"/>
            <w:r>
              <w:rPr>
                <w:rFonts w:ascii="Liberation Serif" w:hAnsi="Liberation Serif"/>
                <w:sz w:val="24"/>
              </w:rPr>
              <w:t>перепад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высот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619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0" w:right="194"/>
              <w:jc w:val="righ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8.2.  </w:t>
            </w:r>
            <w:proofErr w:type="spellStart"/>
            <w:r>
              <w:rPr>
                <w:rFonts w:ascii="Liberation Serif" w:hAnsi="Liberation Serif"/>
                <w:sz w:val="24"/>
              </w:rPr>
              <w:t>Наличие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геодезических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изысканий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</w:tbl>
    <w:p w:rsidR="00E33817" w:rsidRDefault="00E33817">
      <w:pPr>
        <w:rPr>
          <w:rFonts w:ascii="Liberation Serif" w:hAnsi="Liberation Serif"/>
          <w:sz w:val="2"/>
          <w:szCs w:val="2"/>
        </w:rPr>
      </w:pPr>
    </w:p>
    <w:tbl>
      <w:tblPr>
        <w:tblStyle w:val="TableNormal"/>
        <w:tblW w:w="9649" w:type="dxa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4861"/>
      </w:tblGrid>
      <w:tr w:rsidR="00E33817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5" w:lineRule="exact"/>
              <w:ind w:left="84" w:right="1722"/>
              <w:jc w:val="center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lastRenderedPageBreak/>
              <w:t>9.</w:t>
            </w:r>
            <w:r>
              <w:rPr>
                <w:rFonts w:ascii="Liberation Serif" w:hAnsi="Liberation Serif"/>
                <w:b/>
                <w:sz w:val="24"/>
              </w:rPr>
              <w:t xml:space="preserve">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Управление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контроль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)</w:t>
            </w:r>
          </w:p>
          <w:p w:rsidR="00E33817" w:rsidRDefault="00824E8C">
            <w:pPr>
              <w:pStyle w:val="TableParagraph"/>
              <w:ind w:left="84" w:right="1573"/>
              <w:jc w:val="center"/>
              <w:rPr>
                <w:b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дистанционное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839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1003" w:hanging="48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9.1. Установка рабочих мест оператора (существуют, требуется доработка/нет)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ind w:left="1003" w:right="619" w:hanging="48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9.2. </w:t>
            </w:r>
            <w:proofErr w:type="spellStart"/>
            <w:r>
              <w:rPr>
                <w:rFonts w:ascii="Liberation Serif" w:hAnsi="Liberation Serif"/>
                <w:sz w:val="24"/>
              </w:rPr>
              <w:t>Визуализация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</w:rPr>
              <w:t>архивирование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данных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1170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1003" w:right="619" w:hanging="48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9.3. Передача данных в смежные системы (да - описание при наличии, нет)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>
        <w:trPr>
          <w:trHeight w:hRule="exact" w:val="140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before="8"/>
              <w:ind w:left="103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10.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Условия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эксплуатации</w:t>
            </w:r>
            <w:proofErr w:type="spellEnd"/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spacing w:line="273" w:lineRule="exact"/>
              <w:ind w:left="523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10.1.Окружающая среда</w:t>
            </w:r>
          </w:p>
          <w:p w:rsidR="00E33817" w:rsidRPr="007615CF" w:rsidRDefault="00824E8C">
            <w:pPr>
              <w:pStyle w:val="TableParagraph"/>
              <w:ind w:left="523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макс температура летом, мин зимой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 w:rsidRPr="007615CF">
        <w:trPr>
          <w:trHeight w:hRule="exact" w:val="845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823" w:right="922" w:hanging="36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10.2. Рабочая среда (для подбора средств измерения указать параметры)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 w:rsidRPr="007615CF">
        <w:trPr>
          <w:trHeight w:hRule="exact" w:val="745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b/>
                <w:sz w:val="24"/>
                <w:lang w:val="ru-RU"/>
              </w:rPr>
              <w:t>11. Вид работы (</w:t>
            </w:r>
            <w:r w:rsidRPr="007615CF">
              <w:rPr>
                <w:rFonts w:ascii="Liberation Serif" w:hAnsi="Liberation Serif"/>
                <w:sz w:val="24"/>
                <w:lang w:val="ru-RU"/>
              </w:rPr>
              <w:t>реконструкция,</w:t>
            </w:r>
          </w:p>
          <w:p w:rsidR="00E33817" w:rsidRPr="007615CF" w:rsidRDefault="00824E8C">
            <w:pPr>
              <w:pStyle w:val="TableParagraph"/>
              <w:ind w:left="643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расширение, новая)</w:t>
            </w:r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>
        <w:trPr>
          <w:trHeight w:hRule="exact" w:val="510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before="8"/>
              <w:ind w:left="103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12.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Состав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выполняемых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работ</w:t>
            </w:r>
            <w:proofErr w:type="spellEnd"/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643" w:right="1006" w:hanging="12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12.1.Проектирование (проект,</w:t>
            </w:r>
            <w:r w:rsidRPr="007615CF">
              <w:rPr>
                <w:rFonts w:ascii="Liberation Serif" w:hAnsi="Liberation Serif"/>
                <w:sz w:val="24"/>
                <w:lang w:val="ru-RU"/>
              </w:rPr>
              <w:t xml:space="preserve"> технорабочий проект, рабочая документация)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 w:rsidRPr="007615CF">
        <w:trPr>
          <w:trHeight w:hRule="exact" w:val="56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643" w:right="87" w:hanging="12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 xml:space="preserve">12.2.В объеме </w:t>
            </w:r>
            <w:proofErr w:type="gramStart"/>
            <w:r w:rsidRPr="007615CF">
              <w:rPr>
                <w:rFonts w:ascii="Liberation Serif" w:hAnsi="Liberation Serif"/>
                <w:sz w:val="24"/>
                <w:lang w:val="ru-RU"/>
              </w:rPr>
              <w:t>согласно постановления</w:t>
            </w:r>
            <w:proofErr w:type="gramEnd"/>
            <w:r w:rsidRPr="007615CF">
              <w:rPr>
                <w:rFonts w:ascii="Liberation Serif" w:hAnsi="Liberation Serif"/>
                <w:sz w:val="24"/>
                <w:lang w:val="ru-RU"/>
              </w:rPr>
              <w:t xml:space="preserve"> правительства №87 и/или ГОСТ 34.201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 w:rsidRPr="007615CF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spacing w:line="273" w:lineRule="exact"/>
              <w:ind w:left="523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12.3.Строительные работы (опоры,</w:t>
            </w:r>
          </w:p>
          <w:p w:rsidR="00E33817" w:rsidRPr="007615CF" w:rsidRDefault="00824E8C">
            <w:pPr>
              <w:pStyle w:val="TableParagraph"/>
              <w:ind w:left="643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фундамент и т.д.)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523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12.4.Монтаж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ind w:left="523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12.5.Наладка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61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1003" w:right="248" w:hanging="48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 xml:space="preserve">12.6.Комплектация (требуется да/нет и отв. </w:t>
            </w:r>
            <w:r w:rsidRPr="007615CF">
              <w:rPr>
                <w:rFonts w:ascii="Liberation Serif" w:hAnsi="Liberation Serif"/>
                <w:sz w:val="24"/>
                <w:lang w:val="ru-RU"/>
              </w:rPr>
              <w:t>исполнитель/заказчик)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 w:rsidRPr="007615CF">
        <w:trPr>
          <w:trHeight w:hRule="exact" w:val="474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13.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Разделение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зон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ответственности</w:t>
            </w:r>
            <w:proofErr w:type="spellEnd"/>
          </w:p>
        </w:tc>
        <w:tc>
          <w:tcPr>
            <w:tcW w:w="4860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spacing w:line="273" w:lineRule="exact"/>
              <w:ind w:left="102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>(проект, строит, монт, налад, компл)</w:t>
            </w:r>
          </w:p>
        </w:tc>
      </w:tr>
      <w:tr w:rsidR="00E33817">
        <w:trPr>
          <w:trHeight w:hRule="exact" w:val="56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13.1. </w:t>
            </w:r>
            <w:proofErr w:type="spellStart"/>
            <w:r>
              <w:rPr>
                <w:rFonts w:ascii="Liberation Serif" w:hAnsi="Liberation Serif"/>
                <w:sz w:val="24"/>
              </w:rPr>
              <w:t>Материалы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кабели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</w:p>
          <w:p w:rsidR="00E33817" w:rsidRDefault="00824E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металлоизделия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13.2. </w:t>
            </w:r>
            <w:proofErr w:type="spellStart"/>
            <w:r>
              <w:rPr>
                <w:rFonts w:ascii="Liberation Serif" w:hAnsi="Liberation Serif"/>
                <w:sz w:val="24"/>
              </w:rPr>
              <w:t>Блок-бокс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 </w:t>
            </w:r>
            <w:proofErr w:type="spellStart"/>
            <w:r>
              <w:rPr>
                <w:rFonts w:ascii="Liberation Serif" w:hAnsi="Liberation Serif"/>
                <w:sz w:val="24"/>
              </w:rPr>
              <w:t>оборудованием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13.3. </w:t>
            </w:r>
            <w:proofErr w:type="spellStart"/>
            <w:r>
              <w:rPr>
                <w:rFonts w:ascii="Liberation Serif" w:hAnsi="Liberation Serif"/>
                <w:sz w:val="24"/>
              </w:rPr>
              <w:t>Мачты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13.4. </w:t>
            </w:r>
            <w:proofErr w:type="spellStart"/>
            <w:r>
              <w:rPr>
                <w:rFonts w:ascii="Liberation Serif" w:hAnsi="Liberation Serif"/>
                <w:sz w:val="24"/>
              </w:rPr>
              <w:t>Базовая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станция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13.5. </w:t>
            </w:r>
            <w:proofErr w:type="spellStart"/>
            <w:r>
              <w:rPr>
                <w:rFonts w:ascii="Liberation Serif" w:hAnsi="Liberation Serif"/>
                <w:sz w:val="24"/>
              </w:rPr>
              <w:t>Операторная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0" w:right="995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sz w:val="24"/>
                <w:lang w:val="ru-RU"/>
              </w:rPr>
              <w:t xml:space="preserve">13.6. Полевые приборы </w:t>
            </w:r>
            <w:r w:rsidRPr="007615CF">
              <w:rPr>
                <w:rFonts w:ascii="Liberation Serif" w:hAnsi="Liberation Serif"/>
                <w:sz w:val="24"/>
                <w:lang w:val="ru-RU"/>
              </w:rPr>
              <w:t>(указать количество и тип)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E33817">
        <w:trPr>
          <w:trHeight w:hRule="exact" w:val="619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13.7. </w:t>
            </w:r>
            <w:proofErr w:type="spellStart"/>
            <w:r>
              <w:rPr>
                <w:rFonts w:ascii="Liberation Serif" w:hAnsi="Liberation Serif"/>
                <w:sz w:val="24"/>
              </w:rPr>
              <w:t>Исполнительные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механизмы</w:t>
            </w:r>
            <w:proofErr w:type="spellEnd"/>
          </w:p>
          <w:p w:rsidR="00E33817" w:rsidRDefault="00824E8C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</w:rPr>
              <w:t>указать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количество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4"/>
              </w:rPr>
              <w:t>тип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</w:tbl>
    <w:p w:rsidR="00E33817" w:rsidRDefault="00E33817">
      <w:pPr>
        <w:rPr>
          <w:rFonts w:ascii="Liberation Serif" w:hAnsi="Liberation Serif"/>
          <w:sz w:val="2"/>
          <w:szCs w:val="2"/>
        </w:rPr>
      </w:pPr>
    </w:p>
    <w:tbl>
      <w:tblPr>
        <w:tblStyle w:val="TableNormal"/>
        <w:tblW w:w="9649" w:type="dxa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4861"/>
      </w:tblGrid>
      <w:tr w:rsidR="00E33817">
        <w:trPr>
          <w:trHeight w:hRule="exact" w:val="1390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824E8C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lastRenderedPageBreak/>
              <w:t>Наличие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исходных</w:t>
            </w:r>
            <w:proofErr w:type="spellEnd"/>
            <w:r>
              <w:rPr>
                <w:rFonts w:ascii="Liberation Serif" w:hAnsi="Liberation Serif"/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данных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:</w:t>
            </w:r>
          </w:p>
          <w:p w:rsidR="00E33817" w:rsidRDefault="00824E8C">
            <w:pPr>
              <w:pStyle w:val="TableParagraph"/>
              <w:numPr>
                <w:ilvl w:val="1"/>
                <w:numId w:val="1"/>
              </w:numPr>
              <w:tabs>
                <w:tab w:val="left" w:pos="1243"/>
                <w:tab w:val="left" w:pos="1244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схемы</w:t>
            </w:r>
            <w:proofErr w:type="spellEnd"/>
            <w:r>
              <w:rPr>
                <w:rFonts w:ascii="Liberation Serif" w:hAnsi="Liberation Serif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автоматизации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</w:p>
          <w:p w:rsidR="00E33817" w:rsidRDefault="00824E8C">
            <w:pPr>
              <w:pStyle w:val="TableParagraph"/>
              <w:numPr>
                <w:ilvl w:val="1"/>
                <w:numId w:val="1"/>
              </w:numPr>
              <w:tabs>
                <w:tab w:val="left" w:pos="1243"/>
                <w:tab w:val="left" w:pos="1244"/>
              </w:tabs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технологические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схемы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</w:p>
          <w:p w:rsidR="00E33817" w:rsidRDefault="00824E8C">
            <w:pPr>
              <w:pStyle w:val="TableParagraph"/>
              <w:numPr>
                <w:ilvl w:val="1"/>
                <w:numId w:val="1"/>
              </w:numPr>
              <w:tabs>
                <w:tab w:val="left" w:pos="1243"/>
                <w:tab w:val="left" w:pos="1244"/>
              </w:tabs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плана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размещения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</w:p>
          <w:p w:rsidR="00E33817" w:rsidRDefault="00824E8C">
            <w:pPr>
              <w:pStyle w:val="TableParagraph"/>
              <w:numPr>
                <w:ilvl w:val="1"/>
                <w:numId w:val="1"/>
              </w:numPr>
              <w:tabs>
                <w:tab w:val="left" w:pos="1243"/>
                <w:tab w:val="left" w:pos="1244"/>
              </w:tabs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генплана</w:t>
            </w:r>
            <w:proofErr w:type="spellEnd"/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Default="00E33817">
            <w:pPr>
              <w:rPr>
                <w:rFonts w:ascii="Liberation Serif" w:hAnsi="Liberation Serif"/>
              </w:rPr>
            </w:pPr>
          </w:p>
        </w:tc>
      </w:tr>
      <w:tr w:rsidR="00E33817" w:rsidRPr="007615CF">
        <w:trPr>
          <w:trHeight w:hRule="exact" w:val="1391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824E8C">
            <w:pPr>
              <w:pStyle w:val="TableParagraph"/>
              <w:ind w:left="0" w:right="1108" w:hanging="360"/>
              <w:rPr>
                <w:sz w:val="24"/>
                <w:lang w:val="ru-RU"/>
              </w:rPr>
            </w:pPr>
            <w:r w:rsidRPr="007615CF">
              <w:rPr>
                <w:rFonts w:ascii="Liberation Serif" w:hAnsi="Liberation Serif"/>
                <w:b/>
                <w:sz w:val="24"/>
                <w:lang w:val="ru-RU"/>
              </w:rPr>
              <w:t xml:space="preserve">15. Дополнительные требования заказчика </w:t>
            </w:r>
            <w:r w:rsidRPr="007615CF">
              <w:rPr>
                <w:rFonts w:ascii="Liberation Serif" w:hAnsi="Liberation Serif"/>
                <w:sz w:val="24"/>
                <w:lang w:val="ru-RU"/>
              </w:rPr>
              <w:t xml:space="preserve">(размещение доп. </w:t>
            </w:r>
            <w:r w:rsidRPr="007615CF">
              <w:rPr>
                <w:rFonts w:ascii="Liberation Serif" w:hAnsi="Liberation Serif"/>
                <w:sz w:val="24"/>
                <w:lang w:val="ru-RU"/>
              </w:rPr>
              <w:t>оборудования и т.д.)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33817" w:rsidRPr="007615CF" w:rsidRDefault="00E33817">
            <w:pPr>
              <w:rPr>
                <w:rFonts w:ascii="Liberation Serif" w:hAnsi="Liberation Serif"/>
                <w:lang w:val="ru-RU"/>
              </w:rPr>
            </w:pPr>
          </w:p>
        </w:tc>
      </w:tr>
    </w:tbl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824E8C">
      <w:pPr>
        <w:jc w:val="center"/>
        <w:rPr>
          <w:rFonts w:ascii="Liberation Serif" w:hAnsi="Liberation Serif"/>
          <w:lang w:val="ru-RU"/>
        </w:rPr>
      </w:pPr>
      <w:r w:rsidRPr="007615CF">
        <w:rPr>
          <w:rFonts w:ascii="Liberation Serif" w:hAnsi="Liberation Serif"/>
          <w:b/>
          <w:bCs/>
          <w:lang w:val="ru-RU"/>
        </w:rPr>
        <w:t>По вопросам продаж и поддержки обращайтесь:</w:t>
      </w:r>
    </w:p>
    <w:tbl>
      <w:tblPr>
        <w:tblStyle w:val="TableNormal"/>
        <w:tblW w:w="10099" w:type="dxa"/>
        <w:tblInd w:w="-9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0"/>
        <w:gridCol w:w="2764"/>
        <w:gridCol w:w="2620"/>
        <w:gridCol w:w="2315"/>
      </w:tblGrid>
      <w:tr w:rsidR="00E33817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Архангельск (8182)63-90-72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Астана +7(7172)727-132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Белгород (4722)40-23-64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Брянск (4832)59-03-52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Владивосток (423)249-28-31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Волгоград (844)278-03-48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Вологда (8172)26-41-59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Воронеж (473)204-51-73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Екатеринбург (343)384-55-89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Иваново (4932)77-34-06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Ижевск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(3412)26-03-58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Казань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(843)206-01-48</w:t>
            </w:r>
          </w:p>
        </w:tc>
        <w:tc>
          <w:tcPr>
            <w:tcW w:w="2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Калининград (4012)72-03-81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Калуга (4842)92-23-67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Кемерово (3842)65-04-62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Киров (8332)68-02-04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>Краснодар (8</w:t>
            </w: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61)203-40-90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Красноярск (391)204-63-61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Курск (4712)77-13-04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Липецк (4742)52-20-81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Магнитогорск (3519)55-03-13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Москва (495)268-04-70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Мурманск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(8152)59-64-93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Набережные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Челны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(8552)20-53-41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Нижний Новгород (831)429-08-12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Новокузнецк (3843)20-46-81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Новосибирск (383)227-86-73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Орел (4862)44-53-42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Оренбург (3532)37-68-04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Пенза (8412)22-31-16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Пермь (342)205-81-47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Ростов-на-Дону (863)308-18-15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Рязань (4912)46-61-64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Самара (846)206-03-16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Санкт-Петербург (812)309-46-40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>Саратов (845)249-38-78</w:t>
            </w:r>
          </w:p>
        </w:tc>
        <w:tc>
          <w:tcPr>
            <w:tcW w:w="2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>Смолен</w:t>
            </w: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ск (4812)29-41-54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Сочи (862)225-72-31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Ставрополь (8652)20-65-13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Тверь (4822)63-31-35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Томск (3822)98-41-53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Тула (4872)74-02-29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Тюмень (3452)66-21-18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Ульяновск (8422)24-23-59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Уфа (347)229-48-12 </w:t>
            </w:r>
          </w:p>
          <w:p w:rsidR="00E33817" w:rsidRPr="007615CF" w:rsidRDefault="00824E8C">
            <w:pPr>
              <w:pStyle w:val="ac"/>
              <w:rPr>
                <w:sz w:val="16"/>
                <w:szCs w:val="16"/>
                <w:lang w:val="ru-RU"/>
              </w:rPr>
            </w:pPr>
            <w:r w:rsidRPr="007615CF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Челябинск (351)202-03-61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Череповец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(8202)49-02-64 </w:t>
            </w:r>
          </w:p>
          <w:p w:rsidR="00E33817" w:rsidRDefault="00824E8C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Ярославль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(4852)69-52-93</w:t>
            </w:r>
          </w:p>
        </w:tc>
      </w:tr>
    </w:tbl>
    <w:p w:rsidR="00E33817" w:rsidRPr="007615CF" w:rsidRDefault="00824E8C">
      <w:pPr>
        <w:spacing w:line="360" w:lineRule="auto"/>
        <w:ind w:left="-142"/>
        <w:jc w:val="center"/>
        <w:rPr>
          <w:lang w:val="ru-RU"/>
        </w:rPr>
      </w:pPr>
      <w:bookmarkStart w:id="2" w:name="__DdeLink__1778_1206632503"/>
      <w:r w:rsidRPr="007615CF">
        <w:rPr>
          <w:rStyle w:val="-"/>
          <w:rFonts w:ascii="Liberation Serif" w:hAnsi="Liberation Serif"/>
          <w:color w:val="000000"/>
          <w:sz w:val="24"/>
          <w:szCs w:val="24"/>
          <w:u w:val="none"/>
          <w:lang w:val="ru-RU"/>
        </w:rPr>
        <w:t xml:space="preserve">Опросный лист отправлять: </w:t>
      </w:r>
      <w:hyperlink r:id="rId6">
        <w:bookmarkEnd w:id="2"/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asr</w:t>
        </w:r>
        <w:r w:rsidRPr="007615CF">
          <w:rPr>
            <w:rStyle w:val="-"/>
            <w:rFonts w:ascii="Liberation Serif" w:hAnsi="Liberation Serif"/>
            <w:color w:val="00000A"/>
            <w:sz w:val="24"/>
            <w:szCs w:val="24"/>
            <w:u w:val="none"/>
            <w:lang w:val="ru-RU"/>
          </w:rPr>
          <w:t>@</w:t>
        </w:r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nt</w:t>
        </w:r>
        <w:r w:rsidRPr="007615CF">
          <w:rPr>
            <w:rStyle w:val="-"/>
            <w:rFonts w:ascii="Liberation Serif" w:hAnsi="Liberation Serif"/>
            <w:color w:val="00000A"/>
            <w:sz w:val="24"/>
            <w:szCs w:val="24"/>
            <w:u w:val="none"/>
            <w:lang w:val="ru-RU"/>
          </w:rPr>
          <w:t>-</w:t>
        </w:r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rt</w:t>
        </w:r>
        <w:r w:rsidRPr="007615CF">
          <w:rPr>
            <w:rStyle w:val="-"/>
            <w:rFonts w:ascii="Liberation Serif" w:hAnsi="Liberation Serif"/>
            <w:color w:val="00000A"/>
            <w:sz w:val="24"/>
            <w:szCs w:val="24"/>
            <w:u w:val="none"/>
            <w:lang w:val="ru-RU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ru</w:t>
        </w:r>
        <w:proofErr w:type="spellEnd"/>
      </w:hyperlink>
    </w:p>
    <w:p w:rsidR="00E33817" w:rsidRPr="007615CF" w:rsidRDefault="00E33817">
      <w:pPr>
        <w:rPr>
          <w:rFonts w:ascii="Liberation Serif" w:hAnsi="Liberation Serif"/>
          <w:lang w:val="ru-RU"/>
        </w:rPr>
      </w:pPr>
    </w:p>
    <w:p w:rsidR="00E33817" w:rsidRPr="007615CF" w:rsidRDefault="00E33817">
      <w:pPr>
        <w:rPr>
          <w:lang w:val="ru-RU"/>
        </w:rPr>
      </w:pPr>
    </w:p>
    <w:p w:rsidR="00E33817" w:rsidRPr="007615CF" w:rsidRDefault="00E33817">
      <w:pPr>
        <w:rPr>
          <w:lang w:val="ru-RU"/>
        </w:rPr>
      </w:pPr>
    </w:p>
    <w:p w:rsidR="00E33817" w:rsidRPr="007615CF" w:rsidRDefault="00E33817">
      <w:pPr>
        <w:rPr>
          <w:lang w:val="ru-RU"/>
        </w:rPr>
        <w:sectPr w:rsidR="00E33817" w:rsidRPr="007615CF">
          <w:type w:val="continuous"/>
          <w:pgSz w:w="11906" w:h="16838"/>
          <w:pgMar w:top="1360" w:right="540" w:bottom="1529" w:left="1480" w:header="0" w:footer="0" w:gutter="0"/>
          <w:cols w:space="720"/>
          <w:formProt w:val="0"/>
          <w:docGrid w:linePitch="240" w:charSpace="-2049"/>
        </w:sectPr>
      </w:pPr>
    </w:p>
    <w:p w:rsidR="00824E8C" w:rsidRPr="007615CF" w:rsidRDefault="00824E8C">
      <w:pPr>
        <w:rPr>
          <w:lang w:val="ru-RU"/>
        </w:rPr>
      </w:pPr>
    </w:p>
    <w:sectPr w:rsidR="00824E8C" w:rsidRPr="007615CF">
      <w:type w:val="continuous"/>
      <w:pgSz w:w="11906" w:h="16838"/>
      <w:pgMar w:top="1360" w:right="540" w:bottom="1529" w:left="14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457"/>
    <w:multiLevelType w:val="multilevel"/>
    <w:tmpl w:val="E8DA8FC2"/>
    <w:lvl w:ilvl="0">
      <w:start w:val="14"/>
      <w:numFmt w:val="decimal"/>
      <w:lvlText w:val="%1."/>
      <w:lvlJc w:val="left"/>
      <w:pPr>
        <w:ind w:left="463" w:hanging="360"/>
      </w:pPr>
      <w:rPr>
        <w:rFonts w:eastAsia="Times New Roman" w:cs="Times New Roman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43" w:hanging="780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1633" w:hanging="7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026" w:hanging="7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419" w:hanging="7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12" w:hanging="7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205" w:hanging="7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598" w:hanging="7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3992" w:hanging="780"/>
      </w:pPr>
      <w:rPr>
        <w:rFonts w:ascii="Symbol" w:hAnsi="Symbol" w:cs="Symbol" w:hint="default"/>
      </w:rPr>
    </w:lvl>
  </w:abstractNum>
  <w:abstractNum w:abstractNumId="1">
    <w:nsid w:val="3AE76C84"/>
    <w:multiLevelType w:val="multilevel"/>
    <w:tmpl w:val="C50E218E"/>
    <w:lvl w:ilvl="0">
      <w:start w:val="1"/>
      <w:numFmt w:val="decimal"/>
      <w:lvlText w:val="%1."/>
      <w:lvlJc w:val="left"/>
      <w:pPr>
        <w:ind w:left="463" w:hanging="360"/>
      </w:pPr>
      <w:rPr>
        <w:rFonts w:eastAsia="Times New Roman" w:cs="Times New Roman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63" w:hanging="540"/>
      </w:pPr>
      <w:rPr>
        <w:rFonts w:eastAsia="Times New Roman" w:cs="Times New Roman"/>
        <w:b/>
        <w:bCs/>
        <w:spacing w:val="-1"/>
        <w:w w:val="99"/>
        <w:sz w:val="24"/>
        <w:szCs w:val="24"/>
      </w:rPr>
    </w:lvl>
    <w:lvl w:ilvl="2">
      <w:numFmt w:val="bullet"/>
      <w:lvlText w:val=""/>
      <w:lvlJc w:val="left"/>
      <w:pPr>
        <w:ind w:left="1323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55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187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619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051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482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3914" w:hanging="540"/>
      </w:pPr>
      <w:rPr>
        <w:rFonts w:ascii="Symbol" w:hAnsi="Symbol" w:cs="Symbol" w:hint="default"/>
      </w:rPr>
    </w:lvl>
  </w:abstractNum>
  <w:abstractNum w:abstractNumId="2">
    <w:nsid w:val="5D7819BE"/>
    <w:multiLevelType w:val="multilevel"/>
    <w:tmpl w:val="8EA261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3817"/>
    <w:rsid w:val="007615CF"/>
    <w:rsid w:val="00824E8C"/>
    <w:rsid w:val="00E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color w:val="00000A"/>
      <w:sz w:val="22"/>
    </w:rPr>
  </w:style>
  <w:style w:type="paragraph" w:styleId="1">
    <w:name w:val="heading 1"/>
    <w:basedOn w:val="a"/>
    <w:uiPriority w:val="1"/>
    <w:qFormat/>
    <w:pPr>
      <w:spacing w:before="65"/>
      <w:ind w:left="3415" w:right="35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spacing w:val="-1"/>
      <w:w w:val="100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6">
    <w:name w:val="ListLabel 6"/>
    <w:qFormat/>
    <w:rPr>
      <w:rFonts w:eastAsia="Times New Roman" w:cs="Times New Roman"/>
      <w:spacing w:val="-1"/>
      <w:w w:val="100"/>
      <w:sz w:val="24"/>
      <w:szCs w:val="24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23">
    <w:name w:val="ListLabel 23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24">
    <w:name w:val="ListLabel 24"/>
    <w:qFormat/>
    <w:rPr>
      <w:rFonts w:eastAsia="Times New Roman" w:cs="Times New Roman"/>
      <w:spacing w:val="-1"/>
      <w:w w:val="100"/>
      <w:sz w:val="24"/>
      <w:szCs w:val="24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33">
    <w:name w:val="ListLabel 33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42">
    <w:name w:val="ListLabel 42"/>
    <w:qFormat/>
    <w:rPr>
      <w:rFonts w:eastAsia="Times New Roman" w:cs="Times New Roman"/>
      <w:spacing w:val="-1"/>
      <w:w w:val="100"/>
      <w:sz w:val="24"/>
      <w:szCs w:val="24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51">
    <w:name w:val="ListLabel 51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60">
    <w:name w:val="ListLabel 60"/>
    <w:qFormat/>
    <w:rPr>
      <w:rFonts w:eastAsia="Times New Roman" w:cs="Times New Roman"/>
      <w:spacing w:val="-1"/>
      <w:w w:val="100"/>
      <w:sz w:val="24"/>
      <w:szCs w:val="24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69">
    <w:name w:val="ListLabel 69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78">
    <w:name w:val="ListLabel 78"/>
    <w:qFormat/>
    <w:rPr>
      <w:rFonts w:eastAsia="Times New Roman" w:cs="Times New Roman"/>
      <w:spacing w:val="-1"/>
      <w:w w:val="100"/>
      <w:sz w:val="24"/>
      <w:szCs w:val="24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87">
    <w:name w:val="ListLabel 87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96">
    <w:name w:val="ListLabel 96"/>
    <w:qFormat/>
    <w:rPr>
      <w:rFonts w:eastAsia="Times New Roman" w:cs="Times New Roman"/>
      <w:spacing w:val="-1"/>
      <w:w w:val="100"/>
      <w:sz w:val="24"/>
      <w:szCs w:val="24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105">
    <w:name w:val="ListLabel 105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114">
    <w:name w:val="ListLabel 114"/>
    <w:qFormat/>
    <w:rPr>
      <w:rFonts w:eastAsia="Times New Roman" w:cs="Times New Roman"/>
      <w:spacing w:val="-1"/>
      <w:w w:val="100"/>
      <w:sz w:val="24"/>
      <w:szCs w:val="24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eastAsia="Times New Roman" w:cs="Times New Roman"/>
      <w:b/>
      <w:bCs/>
      <w:spacing w:val="-1"/>
      <w:w w:val="100"/>
      <w:sz w:val="24"/>
      <w:szCs w:val="24"/>
    </w:rPr>
  </w:style>
  <w:style w:type="character" w:customStyle="1" w:styleId="ListLabel123">
    <w:name w:val="ListLabel 123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3"/>
    </w:pPr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узлы учета телемеханики. Бланк заказа комплексного удаленного пункта контроля нефтедобывающего оборудования. Продажа оборудования Argosy Technologies, Москва. Дилер ГКНТ. Поставка Россия и Казахстан.</vt:lpstr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узлы учета телемеханики. Бланк заказа комплексного удаленного пункта контроля нефтедобывающего оборудования. Продажа оборудования Москва. Дилер ГКНТ. Поставка Россия и Казахстан.</dc:title>
  <dc:subject>Опросный лист на узлы учета телемеханики. Бланк заказа комплексного удаленного пункта контроля нефтедобывающего оборудования. Продажа оборудования Москва. Дилер ГКНТ. Поставка Россия и Казахстан.</dc:subject>
  <dc:creator>http://argoil.nt-rt.ru/</dc:creator>
  <dc:description/>
  <cp:lastModifiedBy>Tata</cp:lastModifiedBy>
  <cp:revision>6</cp:revision>
  <dcterms:created xsi:type="dcterms:W3CDTF">2016-10-02T19:11:00Z</dcterms:created>
  <dcterms:modified xsi:type="dcterms:W3CDTF">2022-11-14T19:01:00Z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2012-08-07T00:00:00Z</vt:filetime>
  </property>
  <property fmtid="{D5CDD505-2E9C-101B-9397-08002B2CF9AE}" pid="3" name="Creator">
    <vt:lpwstr>Acrobat PDFMaker 8.0 for Word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2010-09-27T00:00:00Z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